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6018" w14:textId="77777777" w:rsidR="00A65CED" w:rsidRDefault="00A65CED" w:rsidP="00A65CED"/>
    <w:p w14:paraId="05EF38C9" w14:textId="77777777" w:rsidR="00A65CED" w:rsidRDefault="00A65CED" w:rsidP="00A65CED">
      <w:pPr>
        <w:rPr>
          <w:rFonts w:ascii="Arial" w:hAnsi="Arial" w:cs="Arial"/>
        </w:rPr>
      </w:pPr>
    </w:p>
    <w:p w14:paraId="4562361C" w14:textId="77777777" w:rsidR="0022396B" w:rsidRDefault="0022396B" w:rsidP="0022396B">
      <w:pPr>
        <w:spacing w:line="0" w:lineRule="atLeast"/>
        <w:ind w:right="400"/>
        <w:jc w:val="both"/>
        <w:rPr>
          <w:rFonts w:eastAsia="Calibri"/>
        </w:rPr>
      </w:pPr>
      <w:r>
        <w:rPr>
          <w:spacing w:val="-4"/>
        </w:rPr>
        <w:t xml:space="preserve">           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67. 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(N.N. 68/18 i 110/18, 32/20, 145/24),  </w:t>
      </w:r>
      <w:proofErr w:type="spellStart"/>
      <w:r>
        <w:rPr>
          <w:spacing w:val="-4"/>
        </w:rPr>
        <w:t>odredbi</w:t>
      </w:r>
      <w:proofErr w:type="spellEnd"/>
      <w:r>
        <w:rPr>
          <w:spacing w:val="-4"/>
        </w:rPr>
        <w:t xml:space="preserve"> </w:t>
      </w:r>
      <w:proofErr w:type="spellStart"/>
      <w:r>
        <w:t>članka</w:t>
      </w:r>
      <w:proofErr w:type="spellEnd"/>
      <w:r>
        <w:t xml:space="preserve"> 29. i 30.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(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</w:t>
      </w:r>
      <w:proofErr w:type="spellStart"/>
      <w:r>
        <w:t>broj</w:t>
      </w:r>
      <w:proofErr w:type="spellEnd"/>
      <w:r>
        <w:t xml:space="preserve"> 2/21),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prijedlogu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 xml:space="preserve">, 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na </w:t>
      </w:r>
      <w:r w:rsidR="0093680D">
        <w:t>5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r w:rsidR="0093680D">
        <w:t>18.05.</w:t>
      </w:r>
      <w:r>
        <w:t xml:space="preserve">2026.god. </w:t>
      </w:r>
      <w:proofErr w:type="spellStart"/>
      <w:r>
        <w:t>usvaja</w:t>
      </w:r>
      <w:proofErr w:type="spellEnd"/>
    </w:p>
    <w:p w14:paraId="63C2A7C3" w14:textId="77777777" w:rsidR="0022396B" w:rsidRDefault="0022396B" w:rsidP="0022396B">
      <w:pPr>
        <w:spacing w:line="0" w:lineRule="atLeast"/>
        <w:ind w:right="400"/>
        <w:jc w:val="both"/>
        <w:rPr>
          <w:rFonts w:eastAsia="Arial"/>
          <w:b/>
        </w:rPr>
      </w:pPr>
    </w:p>
    <w:p w14:paraId="3DAACAA4" w14:textId="77777777" w:rsidR="0022396B" w:rsidRDefault="0022396B" w:rsidP="0022396B">
      <w:pPr>
        <w:jc w:val="center"/>
        <w:rPr>
          <w:rFonts w:eastAsia="Calibri"/>
        </w:rPr>
      </w:pPr>
      <w:r>
        <w:rPr>
          <w:bCs/>
        </w:rPr>
        <w:t>I.   R E B A L A N S     P R O G R A M A    G R A D NJ E</w:t>
      </w:r>
    </w:p>
    <w:p w14:paraId="5C2CD782" w14:textId="77777777" w:rsidR="0022396B" w:rsidRDefault="0022396B" w:rsidP="0022396B">
      <w:pPr>
        <w:jc w:val="center"/>
        <w:rPr>
          <w:rFonts w:ascii="Calibri" w:hAnsi="Calibri"/>
          <w:sz w:val="22"/>
          <w:szCs w:val="22"/>
        </w:rPr>
      </w:pPr>
    </w:p>
    <w:p w14:paraId="3F547F93" w14:textId="77777777" w:rsidR="0022396B" w:rsidRDefault="0022396B" w:rsidP="0022396B">
      <w:pPr>
        <w:pStyle w:val="BodyText"/>
        <w:jc w:val="center"/>
      </w:pPr>
      <w:r>
        <w:t>objekata i uređaja komunalne infrastrukture u Općini Prgomet za 2026.god.</w:t>
      </w:r>
    </w:p>
    <w:p w14:paraId="27AF1314" w14:textId="77777777" w:rsidR="0022396B" w:rsidRDefault="0022396B" w:rsidP="0022396B">
      <w:pPr>
        <w:pStyle w:val="BodyText"/>
        <w:rPr>
          <w:b/>
        </w:rPr>
      </w:pPr>
    </w:p>
    <w:p w14:paraId="027BB698" w14:textId="77777777" w:rsidR="0022396B" w:rsidRDefault="0022396B" w:rsidP="0022396B">
      <w:pPr>
        <w:pStyle w:val="BodyText"/>
        <w:jc w:val="center"/>
      </w:pPr>
      <w:r>
        <w:t xml:space="preserve">Članak 1. </w:t>
      </w:r>
    </w:p>
    <w:p w14:paraId="5F188DE7" w14:textId="77777777" w:rsidR="0022396B" w:rsidRDefault="0022396B" w:rsidP="0022396B">
      <w:pPr>
        <w:jc w:val="both"/>
      </w:pPr>
      <w:proofErr w:type="spellStart"/>
      <w:r>
        <w:t>Ovim</w:t>
      </w:r>
      <w:proofErr w:type="spellEnd"/>
      <w:r>
        <w:t xml:space="preserve"> I. </w:t>
      </w:r>
      <w:proofErr w:type="spellStart"/>
      <w:r>
        <w:t>rebalansom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 w:rsidR="0093680D">
        <w:t>gradnje</w:t>
      </w:r>
      <w:proofErr w:type="spellEnd"/>
      <w:r w:rsidR="0093680D">
        <w:t xml:space="preserve"> </w:t>
      </w:r>
      <w:proofErr w:type="spellStart"/>
      <w:r>
        <w:t>određuje</w:t>
      </w:r>
      <w:proofErr w:type="spellEnd"/>
      <w:r>
        <w:t xml:space="preserve"> se </w:t>
      </w:r>
      <w:proofErr w:type="spellStart"/>
      <w:r>
        <w:t>gradnja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i </w:t>
      </w:r>
      <w:proofErr w:type="spellStart"/>
      <w:r>
        <w:t>uređaja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 za 2026 </w:t>
      </w:r>
      <w:proofErr w:type="spellStart"/>
      <w:r>
        <w:t>god</w:t>
      </w:r>
      <w:proofErr w:type="spellEnd"/>
      <w:r>
        <w:t xml:space="preserve">. </w:t>
      </w:r>
    </w:p>
    <w:p w14:paraId="4C08C8F6" w14:textId="77777777" w:rsidR="0022396B" w:rsidRDefault="0022396B" w:rsidP="0022396B">
      <w:pPr>
        <w:pStyle w:val="BodyText"/>
        <w:jc w:val="both"/>
      </w:pPr>
      <w:r>
        <w:t>Ovim I. rebalansom Programa određuje se opis poslova s troškovima za gradnju objekata iz stavka 1. ovog članka, te iskaz financijskih sredstava potrebnih za ostvarivanje programa s naznakom izvora financiranja po djelatnostima.</w:t>
      </w:r>
    </w:p>
    <w:p w14:paraId="08126162" w14:textId="77777777" w:rsidR="0022396B" w:rsidRDefault="0022396B" w:rsidP="0022396B">
      <w:pPr>
        <w:pStyle w:val="BodyText"/>
        <w:jc w:val="center"/>
      </w:pPr>
      <w:r>
        <w:t>Članak 2.</w:t>
      </w:r>
    </w:p>
    <w:p w14:paraId="442EA22D" w14:textId="77777777" w:rsidR="0022396B" w:rsidRDefault="0022396B" w:rsidP="0022396B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Sredstva za ostvarenje ovog programa se temelje na sredstvima koja se planiraju iz slijedećih izvora : </w:t>
      </w:r>
    </w:p>
    <w:p w14:paraId="4C106D51" w14:textId="77777777" w:rsidR="0022396B" w:rsidRDefault="0022396B" w:rsidP="0022396B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komunale naknade i komunalnog doprinosa</w:t>
      </w:r>
    </w:p>
    <w:p w14:paraId="2D3E9584" w14:textId="77777777" w:rsidR="0022396B" w:rsidRDefault="0022396B" w:rsidP="0022396B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pomoći iz Ministastva RR i fondova EU</w:t>
      </w:r>
    </w:p>
    <w:p w14:paraId="54FAC1AB" w14:textId="77777777" w:rsidR="0022396B" w:rsidRDefault="0022396B" w:rsidP="0022396B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- tekuće pomoći iz proračuna SD Županije (UO za komunalne poslove, komunalnu infrastrukturu i zaštitu      okoliša) i ista će se rasporediti za građenje: </w:t>
      </w:r>
    </w:p>
    <w:p w14:paraId="32E4995C" w14:textId="77777777" w:rsidR="0022396B" w:rsidRDefault="0022396B" w:rsidP="0022396B">
      <w:pPr>
        <w:pStyle w:val="NoSpacing"/>
        <w:rPr>
          <w:rFonts w:ascii="Times New Roman" w:hAnsi="Times New Roman"/>
          <w:sz w:val="24"/>
          <w:szCs w:val="24"/>
          <w:lang w:val="fr-LU"/>
        </w:rPr>
      </w:pPr>
    </w:p>
    <w:p w14:paraId="06DC28E8" w14:textId="77777777" w:rsidR="0022396B" w:rsidRDefault="0022396B" w:rsidP="0022396B">
      <w:pPr>
        <w:pStyle w:val="BodyText"/>
        <w:jc w:val="center"/>
      </w:pPr>
      <w:r>
        <w:t>Članak 3.</w:t>
      </w:r>
    </w:p>
    <w:p w14:paraId="4719EE86" w14:textId="77777777" w:rsidR="0022396B" w:rsidRDefault="0022396B" w:rsidP="0022396B">
      <w:pPr>
        <w:pStyle w:val="BodyText"/>
        <w:jc w:val="both"/>
      </w:pPr>
      <w:r>
        <w:t>Tabličnim se prikazom , koji je sastavni dio ovog rebalansa programa određuje opis poslova kroz projekte  s procjenom troškova za gradnju objekata i uređaja, te iskaz financijskih sredstava potrebnih za njegovo ostvarivanje s naznakom izvora financiranja po djelatnostima.</w:t>
      </w:r>
    </w:p>
    <w:p w14:paraId="48E064E5" w14:textId="77777777" w:rsidR="0022396B" w:rsidRDefault="0022396B" w:rsidP="0022396B">
      <w:pPr>
        <w:pStyle w:val="BodyText"/>
        <w:jc w:val="center"/>
      </w:pPr>
      <w:r>
        <w:t>Članak 4.</w:t>
      </w:r>
    </w:p>
    <w:p w14:paraId="638B7357" w14:textId="77777777" w:rsidR="0022396B" w:rsidRDefault="0022396B" w:rsidP="0022396B">
      <w:pPr>
        <w:spacing w:line="0" w:lineRule="atLeast"/>
        <w:ind w:right="400"/>
        <w:jc w:val="both"/>
        <w:rPr>
          <w:rFonts w:eastAsia="Arial"/>
        </w:rPr>
      </w:pPr>
      <w:proofErr w:type="spellStart"/>
      <w:r>
        <w:rPr>
          <w:rFonts w:eastAsia="Arial"/>
        </w:rPr>
        <w:t>Detaljan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raspored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sredstava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radovima</w:t>
      </w:r>
      <w:proofErr w:type="spellEnd"/>
      <w:r>
        <w:rPr>
          <w:rFonts w:eastAsia="Arial"/>
        </w:rPr>
        <w:t xml:space="preserve"> i </w:t>
      </w:r>
      <w:proofErr w:type="spellStart"/>
      <w:r>
        <w:rPr>
          <w:rFonts w:eastAsia="Arial"/>
        </w:rPr>
        <w:t>pojedinim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namjenama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unutar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kalendarske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godine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odredit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će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načelnik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Općine</w:t>
      </w:r>
      <w:proofErr w:type="spellEnd"/>
      <w:r>
        <w:rPr>
          <w:rFonts w:eastAsia="Arial"/>
        </w:rPr>
        <w:t xml:space="preserve"> Prgomet. </w:t>
      </w:r>
      <w:proofErr w:type="spellStart"/>
      <w:r>
        <w:rPr>
          <w:rFonts w:eastAsia="Arial"/>
        </w:rPr>
        <w:t>Ukoliko</w:t>
      </w:r>
      <w:proofErr w:type="spellEnd"/>
      <w:r>
        <w:rPr>
          <w:rFonts w:eastAsia="Arial"/>
        </w:rPr>
        <w:t xml:space="preserve"> se </w:t>
      </w:r>
      <w:proofErr w:type="spellStart"/>
      <w:r>
        <w:rPr>
          <w:rFonts w:eastAsia="Arial"/>
        </w:rPr>
        <w:t>tijekom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kalendarske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godine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pojavi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potreba</w:t>
      </w:r>
      <w:proofErr w:type="spellEnd"/>
      <w:r>
        <w:rPr>
          <w:rFonts w:eastAsia="Arial"/>
        </w:rPr>
        <w:t xml:space="preserve"> za </w:t>
      </w:r>
      <w:proofErr w:type="spellStart"/>
      <w:r>
        <w:rPr>
          <w:rFonts w:eastAsia="Arial"/>
        </w:rPr>
        <w:t>određenim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aktivnostima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koje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nisu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predviđene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ovim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programom</w:t>
      </w:r>
      <w:proofErr w:type="spellEnd"/>
      <w:r>
        <w:rPr>
          <w:rFonts w:eastAsia="Arial"/>
        </w:rPr>
        <w:t xml:space="preserve">, o </w:t>
      </w:r>
      <w:proofErr w:type="spellStart"/>
      <w:r>
        <w:rPr>
          <w:rFonts w:eastAsia="Arial"/>
        </w:rPr>
        <w:t>njihovoj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realizaciji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posebnu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odluku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donijet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će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općinski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načelnik</w:t>
      </w:r>
      <w:proofErr w:type="spellEnd"/>
      <w:r>
        <w:rPr>
          <w:rFonts w:eastAsia="Arial"/>
        </w:rPr>
        <w:t>.</w:t>
      </w:r>
    </w:p>
    <w:p w14:paraId="77D4BBC0" w14:textId="77777777" w:rsidR="0022396B" w:rsidRDefault="0022396B" w:rsidP="0022396B">
      <w:pPr>
        <w:rPr>
          <w:rFonts w:ascii="Arial" w:eastAsia="Arial" w:hAnsi="Arial"/>
          <w:b/>
        </w:rPr>
      </w:pPr>
    </w:p>
    <w:p w14:paraId="3733AB36" w14:textId="77777777" w:rsidR="00C84264" w:rsidRDefault="00C84264" w:rsidP="0022396B">
      <w:pPr>
        <w:rPr>
          <w:rFonts w:ascii="Arial" w:eastAsia="Arial" w:hAnsi="Arial"/>
          <w:b/>
        </w:rPr>
      </w:pPr>
    </w:p>
    <w:p w14:paraId="543C1733" w14:textId="77777777" w:rsidR="00C84264" w:rsidRDefault="00C84264" w:rsidP="0022396B">
      <w:pPr>
        <w:rPr>
          <w:rFonts w:ascii="Arial" w:eastAsia="Arial" w:hAnsi="Arial"/>
          <w:b/>
        </w:rPr>
      </w:pPr>
    </w:p>
    <w:p w14:paraId="2052DE8A" w14:textId="77777777" w:rsidR="00C84264" w:rsidRDefault="00C84264" w:rsidP="0022396B">
      <w:pPr>
        <w:rPr>
          <w:rFonts w:ascii="Arial" w:eastAsia="Arial" w:hAnsi="Arial"/>
          <w:b/>
        </w:rPr>
      </w:pPr>
    </w:p>
    <w:p w14:paraId="263013E6" w14:textId="77777777" w:rsidR="00C84264" w:rsidRDefault="00C84264" w:rsidP="0022396B">
      <w:pPr>
        <w:rPr>
          <w:rFonts w:ascii="Arial" w:eastAsia="Arial" w:hAnsi="Arial"/>
          <w:b/>
        </w:rPr>
      </w:pPr>
    </w:p>
    <w:p w14:paraId="1D782823" w14:textId="77777777" w:rsidR="00C84264" w:rsidRDefault="00C84264" w:rsidP="0022396B">
      <w:pPr>
        <w:rPr>
          <w:rFonts w:ascii="Arial" w:eastAsia="Arial" w:hAnsi="Arial"/>
          <w:b/>
        </w:rPr>
      </w:pPr>
    </w:p>
    <w:p w14:paraId="25A8886E" w14:textId="77777777" w:rsidR="00C84264" w:rsidRDefault="00C84264" w:rsidP="0022396B">
      <w:pPr>
        <w:rPr>
          <w:rFonts w:ascii="Arial" w:eastAsia="Arial" w:hAnsi="Arial"/>
          <w:b/>
        </w:rPr>
      </w:pPr>
    </w:p>
    <w:p w14:paraId="4D86A2E6" w14:textId="77777777" w:rsidR="00C84264" w:rsidRDefault="00C84264" w:rsidP="0022396B">
      <w:pPr>
        <w:rPr>
          <w:rFonts w:ascii="Arial" w:eastAsia="Arial" w:hAnsi="Arial"/>
          <w:b/>
        </w:rPr>
      </w:pPr>
    </w:p>
    <w:p w14:paraId="41244193" w14:textId="77777777" w:rsidR="00C84264" w:rsidRDefault="00C84264" w:rsidP="0022396B">
      <w:pPr>
        <w:rPr>
          <w:rFonts w:ascii="Arial" w:eastAsia="Arial" w:hAnsi="Arial"/>
          <w:b/>
        </w:rPr>
      </w:pPr>
    </w:p>
    <w:p w14:paraId="26F46D16" w14:textId="77777777" w:rsidR="00C84264" w:rsidRDefault="00C84264" w:rsidP="0022396B">
      <w:pPr>
        <w:rPr>
          <w:rFonts w:ascii="Arial" w:eastAsia="Arial" w:hAnsi="Arial"/>
          <w:b/>
        </w:rPr>
      </w:pPr>
    </w:p>
    <w:p w14:paraId="0A099FD1" w14:textId="77777777" w:rsidR="00C84264" w:rsidRDefault="00C84264" w:rsidP="0022396B">
      <w:pPr>
        <w:rPr>
          <w:rFonts w:ascii="Arial" w:eastAsia="Arial" w:hAnsi="Arial"/>
          <w:b/>
        </w:rPr>
      </w:pPr>
    </w:p>
    <w:p w14:paraId="2E44B898" w14:textId="77777777" w:rsidR="00C84264" w:rsidRDefault="00C84264" w:rsidP="0022396B">
      <w:pPr>
        <w:rPr>
          <w:rFonts w:ascii="Arial" w:eastAsia="Arial" w:hAnsi="Arial"/>
          <w:b/>
        </w:rPr>
      </w:pPr>
    </w:p>
    <w:p w14:paraId="1D6A6461" w14:textId="77777777" w:rsidR="00C84264" w:rsidRDefault="00C84264" w:rsidP="0022396B">
      <w:pPr>
        <w:rPr>
          <w:rFonts w:ascii="Arial" w:eastAsia="Arial" w:hAnsi="Arial"/>
          <w:b/>
        </w:rPr>
      </w:pPr>
    </w:p>
    <w:p w14:paraId="1599A9D1" w14:textId="77777777" w:rsidR="0022396B" w:rsidRDefault="0022396B" w:rsidP="0022396B"/>
    <w:tbl>
      <w:tblPr>
        <w:tblW w:w="5000" w:type="pct"/>
        <w:tblLook w:val="04A0" w:firstRow="1" w:lastRow="0" w:firstColumn="1" w:lastColumn="0" w:noHBand="0" w:noVBand="1"/>
      </w:tblPr>
      <w:tblGrid>
        <w:gridCol w:w="4251"/>
        <w:gridCol w:w="2965"/>
        <w:gridCol w:w="1836"/>
      </w:tblGrid>
      <w:tr w:rsidR="00293B51" w:rsidRPr="00BE4F65" w14:paraId="52C6E9B6" w14:textId="77777777">
        <w:trPr>
          <w:trHeight w:val="645"/>
        </w:trPr>
        <w:tc>
          <w:tcPr>
            <w:tcW w:w="23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31482D4" w14:textId="77777777" w:rsidR="00293B51" w:rsidRPr="00BE4F65" w:rsidRDefault="00293B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OPIS POSLOVA </w:t>
            </w:r>
          </w:p>
        </w:tc>
        <w:tc>
          <w:tcPr>
            <w:tcW w:w="16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4EBD8EF" w14:textId="77777777" w:rsidR="00293B51" w:rsidRPr="00BE4F65" w:rsidRDefault="00293B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sredstava</w:t>
            </w:r>
            <w:proofErr w:type="spellEnd"/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EDFB19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PROCJENJENI TROŠAK </w:t>
            </w:r>
          </w:p>
        </w:tc>
      </w:tr>
      <w:tr w:rsidR="00293B51" w:rsidRPr="00BE4F65" w14:paraId="6FE8E5C9" w14:textId="77777777">
        <w:trPr>
          <w:trHeight w:val="315"/>
        </w:trPr>
        <w:tc>
          <w:tcPr>
            <w:tcW w:w="2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0E015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14DDD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34CEA8" w14:textId="77777777" w:rsidR="00293B51" w:rsidRPr="00BE4F65" w:rsidRDefault="00293B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</w:p>
        </w:tc>
      </w:tr>
      <w:tr w:rsidR="00293B51" w:rsidRPr="00BE4F65" w14:paraId="24B8E08F" w14:textId="77777777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394B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D408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EBF4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293B51" w:rsidRPr="00BE4F65" w14:paraId="65F0B70B" w14:textId="77777777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38B9D99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29D3A4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A92B59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85.500,00</w:t>
            </w:r>
          </w:p>
        </w:tc>
      </w:tr>
      <w:tr w:rsidR="00293B51" w:rsidRPr="00BE4F65" w14:paraId="027940CF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EAB064C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NADZOR 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D81A0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02C62C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</w:tr>
      <w:tr w:rsidR="00293B51" w:rsidRPr="00BE4F65" w14:paraId="722F62FB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0B7E8DF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D51D0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E855C6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3.000,00</w:t>
            </w:r>
          </w:p>
        </w:tc>
      </w:tr>
      <w:tr w:rsidR="00293B51" w:rsidRPr="00BE4F65" w14:paraId="6DF8F847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EF53BCF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NERAZVRSTANIH CESTA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 DRAŽIĆI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43B28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5E47E5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</w:tr>
      <w:tr w:rsidR="00293B51" w:rsidRPr="00BE4F65" w14:paraId="5F6BA04C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03599EB4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A09E1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C9AFD8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77.500,00</w:t>
            </w:r>
          </w:p>
        </w:tc>
      </w:tr>
      <w:tr w:rsidR="00293B51" w:rsidRPr="00BE4F65" w14:paraId="02DF2D65" w14:textId="77777777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EF1719B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FA013A9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: 1,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Opći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prihodi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primici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F17C1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5.000,00</w:t>
            </w:r>
          </w:p>
        </w:tc>
      </w:tr>
      <w:tr w:rsidR="00293B51" w:rsidRPr="00BE4F65" w14:paraId="06FE8174" w14:textId="77777777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2CD8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3A4E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9906" w14:textId="77777777" w:rsidR="00293B51" w:rsidRPr="009E3833" w:rsidRDefault="00293B51">
            <w:pPr>
              <w:rPr>
                <w:rFonts w:ascii="Calibri" w:hAnsi="Calibri" w:cs="Calibri"/>
                <w:lang w:eastAsia="hr-HR"/>
              </w:rPr>
            </w:pPr>
          </w:p>
        </w:tc>
      </w:tr>
      <w:tr w:rsidR="00293B51" w:rsidRPr="00BE4F65" w14:paraId="1FE55C57" w14:textId="77777777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6CB905CC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12047F7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E759517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293B51" w:rsidRPr="00BE4F65" w14:paraId="1574487F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D1425EF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PROŠI</w:t>
            </w: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RENJA GROBLJA 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BOGDANOVIĆIMA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0021BB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51AEFF5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293B51" w:rsidRPr="00BE4F65" w14:paraId="2C32A85C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90DF659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B06F61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6AD94CF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15.000,00</w:t>
            </w:r>
          </w:p>
        </w:tc>
      </w:tr>
      <w:tr w:rsidR="00293B51" w:rsidRPr="00BE4F65" w14:paraId="42202B10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E719F20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DODATNA ULAGANJA U MRTVAČNICE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 SITNOM I TROLOKVAMA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F24FF6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5F27932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293B51" w:rsidRPr="00BE4F65" w14:paraId="19B17970" w14:textId="77777777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720CB9E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0305F30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AC098C5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20.000,00</w:t>
            </w:r>
          </w:p>
        </w:tc>
      </w:tr>
      <w:tr w:rsidR="00293B51" w:rsidRPr="00BE4F65" w14:paraId="13EB3F02" w14:textId="77777777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762F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C144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1F87" w14:textId="77777777" w:rsidR="00293B51" w:rsidRPr="009E3833" w:rsidRDefault="00293B51">
            <w:pPr>
              <w:rPr>
                <w:rFonts w:ascii="Calibri" w:hAnsi="Calibri" w:cs="Calibri"/>
                <w:lang w:eastAsia="hr-HR"/>
              </w:rPr>
            </w:pPr>
          </w:p>
        </w:tc>
      </w:tr>
      <w:tr w:rsidR="00293B51" w:rsidRPr="00BE4F65" w14:paraId="187BADB4" w14:textId="77777777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2DCF5B6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1CB139F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56BC7FB2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</w:tr>
      <w:tr w:rsidR="00293B51" w:rsidRPr="00BE4F65" w14:paraId="5A4BB4AD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C3844B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ČIŠĆENJE I PRIPREMANJE TERENA ZA VATROGASNI DOM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70A08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08DE79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</w:tr>
      <w:tr w:rsidR="00293B51" w:rsidRPr="00BE4F65" w14:paraId="0C007B3C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5F4031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E6E7E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51B7AE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20.000,00</w:t>
            </w:r>
          </w:p>
        </w:tc>
      </w:tr>
      <w:tr w:rsidR="00293B51" w:rsidRPr="00BE4F65" w14:paraId="777DDAC5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846B4A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IZGRADNJA VATROGASNOG DOMA - PRIPREMNI RADOVI 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4BC17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809FC4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293B51" w:rsidRPr="00BE4F65" w14:paraId="4B0ECCA0" w14:textId="77777777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23EBD17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BE8E935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1476588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15.000,00</w:t>
            </w:r>
          </w:p>
        </w:tc>
      </w:tr>
      <w:tr w:rsidR="00293B51" w:rsidRPr="00BE4F65" w14:paraId="0ACD8192" w14:textId="77777777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F523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FF7A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DB44" w14:textId="77777777" w:rsidR="00293B51" w:rsidRPr="009E3833" w:rsidRDefault="00293B51">
            <w:pPr>
              <w:rPr>
                <w:rFonts w:ascii="Calibri" w:hAnsi="Calibri" w:cs="Calibri"/>
                <w:lang w:eastAsia="hr-HR"/>
              </w:rPr>
            </w:pPr>
          </w:p>
        </w:tc>
      </w:tr>
      <w:tr w:rsidR="00293B51" w:rsidRPr="00BE4F65" w14:paraId="60C86019" w14:textId="77777777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08F0648E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94E5D01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E52926F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179.000,00</w:t>
            </w:r>
          </w:p>
        </w:tc>
      </w:tr>
      <w:tr w:rsidR="00293B51" w:rsidRPr="00BE4F65" w14:paraId="7519749D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21B8CA2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NADZOR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EEC564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417836A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</w:tr>
      <w:tr w:rsidR="00293B51" w:rsidRPr="00BE4F65" w14:paraId="35AF64D8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C9B9595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C65A5C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F853E2E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4.000,00</w:t>
            </w:r>
          </w:p>
        </w:tc>
      </w:tr>
      <w:tr w:rsidR="00293B51" w:rsidRPr="00BE4F65" w14:paraId="38833954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4BC8F4F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VODOVOD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D27F32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6669587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</w:tr>
      <w:tr w:rsidR="00293B51" w:rsidRPr="00BE4F65" w14:paraId="1C47ED2F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D3B2AD4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E6BC4B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BD24258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82.500,00</w:t>
            </w:r>
          </w:p>
        </w:tc>
      </w:tr>
      <w:tr w:rsidR="00293B51" w:rsidRPr="00BE4F65" w14:paraId="5A2D13B7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E62EBED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VODOOPSKRBA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018EBF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ACDF497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</w:tr>
      <w:tr w:rsidR="00293B51" w:rsidRPr="00BE4F65" w14:paraId="3C5EE490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E5A4753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6EE796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1B73452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82.500,00</w:t>
            </w:r>
          </w:p>
        </w:tc>
      </w:tr>
      <w:tr w:rsidR="00293B51" w:rsidRPr="00BE4F65" w14:paraId="64919773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F7339B0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ULAGANJE - ODVODNJA TROLOKVE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8D275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02E8ADA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293B51" w:rsidRPr="00BE4F65" w14:paraId="30634F4C" w14:textId="77777777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06BF0D7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8034EB0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EE5C9B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10.000,00</w:t>
            </w:r>
          </w:p>
        </w:tc>
      </w:tr>
      <w:tr w:rsidR="00293B51" w:rsidRPr="00BE4F65" w14:paraId="2EABAF92" w14:textId="77777777">
        <w:trPr>
          <w:trHeight w:val="315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D7CC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9F00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A070" w14:textId="77777777" w:rsidR="00293B51" w:rsidRPr="009E3833" w:rsidRDefault="00293B51">
            <w:pPr>
              <w:rPr>
                <w:rFonts w:ascii="Calibri" w:hAnsi="Calibri" w:cs="Calibri"/>
                <w:lang w:eastAsia="hr-HR"/>
              </w:rPr>
            </w:pPr>
          </w:p>
        </w:tc>
      </w:tr>
      <w:tr w:rsidR="00293B51" w:rsidRPr="00BE4F65" w14:paraId="053D9790" w14:textId="77777777">
        <w:trPr>
          <w:trHeight w:val="300"/>
        </w:trPr>
        <w:tc>
          <w:tcPr>
            <w:tcW w:w="2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0B7B4770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3704D89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65B3CF0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293B51" w:rsidRPr="00BE4F65" w14:paraId="1A51E87B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6EC10A8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VIDIKOVCI, ŠETNICE I IZLETIŠTA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47D05A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310E5EF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293B51" w:rsidRPr="00BE4F65" w14:paraId="3439E696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3506450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2542A7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67AE899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20.000,00</w:t>
            </w:r>
          </w:p>
        </w:tc>
      </w:tr>
      <w:tr w:rsidR="00293B51" w:rsidRPr="00BE4F65" w14:paraId="4704D9C4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C4FDA64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9F643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7E92A33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10.000,00</w:t>
            </w:r>
          </w:p>
        </w:tc>
      </w:tr>
      <w:tr w:rsidR="00293B51" w:rsidRPr="00BE4F65" w14:paraId="5CF10002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0231C22" w14:textId="77777777" w:rsidR="00293B51" w:rsidRPr="00BE4F65" w:rsidRDefault="00293B5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UREĐENJE TRGOVA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FAF55A" w14:textId="77777777" w:rsidR="00293B51" w:rsidRPr="00BE4F65" w:rsidRDefault="00293B51">
            <w:pPr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FA375F5" w14:textId="77777777" w:rsidR="00293B51" w:rsidRPr="009E3833" w:rsidRDefault="00293B5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293B51" w:rsidRPr="00BE4F65" w14:paraId="3CC98E39" w14:textId="77777777">
        <w:trPr>
          <w:trHeight w:val="300"/>
        </w:trPr>
        <w:tc>
          <w:tcPr>
            <w:tcW w:w="234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49A3BEC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F9957D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0E8C490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5.000,00</w:t>
            </w:r>
          </w:p>
        </w:tc>
      </w:tr>
      <w:tr w:rsidR="00293B51" w:rsidRPr="00BE4F65" w14:paraId="7E6F9962" w14:textId="77777777">
        <w:trPr>
          <w:trHeight w:val="315"/>
        </w:trPr>
        <w:tc>
          <w:tcPr>
            <w:tcW w:w="2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1B61E63E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CAA195" w14:textId="77777777" w:rsidR="00293B51" w:rsidRPr="00BE4F65" w:rsidRDefault="00293B5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financiranja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: 5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Ostale</w:t>
            </w:r>
            <w:proofErr w:type="spellEnd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E4F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pomoći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9A5886E" w14:textId="77777777" w:rsidR="00293B51" w:rsidRPr="009E3833" w:rsidRDefault="00293B51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9E3833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5.000,00</w:t>
            </w:r>
          </w:p>
        </w:tc>
      </w:tr>
    </w:tbl>
    <w:p w14:paraId="1A5C3200" w14:textId="77777777" w:rsidR="0022396B" w:rsidRDefault="0022396B" w:rsidP="0022396B"/>
    <w:p w14:paraId="5DF6E4F8" w14:textId="77777777" w:rsidR="0022396B" w:rsidRDefault="0022396B" w:rsidP="0022396B"/>
    <w:p w14:paraId="63BAD60F" w14:textId="77777777" w:rsidR="0022396B" w:rsidRDefault="0022396B" w:rsidP="0022396B">
      <w:pPr>
        <w:pStyle w:val="BodyText"/>
        <w:ind w:right="-334"/>
        <w:jc w:val="center"/>
      </w:pPr>
      <w:r>
        <w:t>Članak 5.</w:t>
      </w:r>
    </w:p>
    <w:p w14:paraId="11B2E0BB" w14:textId="77777777" w:rsidR="0022396B" w:rsidRDefault="0022396B" w:rsidP="0022396B">
      <w:pPr>
        <w:tabs>
          <w:tab w:val="left" w:pos="4305"/>
        </w:tabs>
        <w:jc w:val="both"/>
      </w:pPr>
      <w:r>
        <w:t xml:space="preserve">Do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za 2026.godinu i </w:t>
      </w:r>
      <w:proofErr w:type="spellStart"/>
      <w:r>
        <w:t>I</w:t>
      </w:r>
      <w:proofErr w:type="spellEnd"/>
      <w:r>
        <w:t xml:space="preserve">. </w:t>
      </w:r>
      <w:proofErr w:type="spellStart"/>
      <w:r>
        <w:t>rebalansa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2026.godini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i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pronalaska</w:t>
      </w:r>
      <w:proofErr w:type="spellEnd"/>
      <w:r>
        <w:t xml:space="preserve"> </w:t>
      </w:r>
      <w:proofErr w:type="spellStart"/>
      <w:r>
        <w:t>izvođača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/ </w:t>
      </w:r>
      <w:proofErr w:type="spellStart"/>
      <w:r>
        <w:t>davatelja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 w:rsidR="00C84264">
        <w:t>gradnje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prevelikih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.</w:t>
      </w:r>
    </w:p>
    <w:p w14:paraId="16643343" w14:textId="77777777" w:rsidR="0022396B" w:rsidRDefault="0022396B" w:rsidP="0022396B">
      <w:pPr>
        <w:pStyle w:val="BodyText"/>
        <w:ind w:right="-334"/>
        <w:jc w:val="center"/>
      </w:pPr>
    </w:p>
    <w:p w14:paraId="1D0F5634" w14:textId="77777777" w:rsidR="0022396B" w:rsidRDefault="0022396B" w:rsidP="0022396B">
      <w:pPr>
        <w:pStyle w:val="BodyText"/>
        <w:ind w:right="-334"/>
        <w:jc w:val="center"/>
      </w:pPr>
      <w:r>
        <w:t>Članak 6.</w:t>
      </w:r>
    </w:p>
    <w:p w14:paraId="706AB997" w14:textId="77777777" w:rsidR="0022396B" w:rsidRDefault="0022396B" w:rsidP="0022396B">
      <w:pPr>
        <w:tabs>
          <w:tab w:val="left" w:pos="4305"/>
        </w:tabs>
        <w:jc w:val="both"/>
      </w:pPr>
      <w:proofErr w:type="spellStart"/>
      <w:r>
        <w:t>Ovaj</w:t>
      </w:r>
      <w:proofErr w:type="spellEnd"/>
      <w:r>
        <w:t xml:space="preserve"> I. </w:t>
      </w:r>
      <w:proofErr w:type="spellStart"/>
      <w:r>
        <w:t>Rebalans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gradnje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na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osmi</w:t>
      </w:r>
      <w:proofErr w:type="spellEnd"/>
      <w:r>
        <w:t xml:space="preserve"> (8)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u „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Prgomet“.</w:t>
      </w:r>
    </w:p>
    <w:p w14:paraId="495ED89B" w14:textId="77777777" w:rsidR="0022396B" w:rsidRDefault="0022396B" w:rsidP="0022396B"/>
    <w:p w14:paraId="56A88ACC" w14:textId="77777777" w:rsidR="0022396B" w:rsidRDefault="0022396B" w:rsidP="0022396B">
      <w:pPr>
        <w:tabs>
          <w:tab w:val="left" w:pos="4305"/>
        </w:tabs>
      </w:pPr>
    </w:p>
    <w:p w14:paraId="1AE1A1CF" w14:textId="77777777" w:rsidR="0022396B" w:rsidRDefault="0022396B" w:rsidP="0022396B">
      <w:pPr>
        <w:tabs>
          <w:tab w:val="left" w:pos="4305"/>
        </w:tabs>
      </w:pPr>
    </w:p>
    <w:p w14:paraId="5D0932AD" w14:textId="77777777" w:rsidR="0022396B" w:rsidRDefault="0022396B" w:rsidP="0022396B">
      <w:r>
        <w:t>KLASA:024-03/26-01/6</w:t>
      </w:r>
    </w:p>
    <w:p w14:paraId="44EA04B1" w14:textId="77777777" w:rsidR="0022396B" w:rsidRPr="00C76483" w:rsidRDefault="0022396B" w:rsidP="0022396B">
      <w:r>
        <w:t>URBROJ:2181</w:t>
      </w:r>
      <w:r w:rsidRPr="00C76483">
        <w:t>-</w:t>
      </w:r>
      <w:r>
        <w:t>41</w:t>
      </w:r>
      <w:r w:rsidRPr="00C76483">
        <w:t>-01-2</w:t>
      </w:r>
      <w:r>
        <w:t>6</w:t>
      </w:r>
      <w:r w:rsidRPr="00C76483">
        <w:t>-</w:t>
      </w:r>
      <w:r>
        <w:t>15</w:t>
      </w:r>
    </w:p>
    <w:p w14:paraId="60C2DF14" w14:textId="77777777" w:rsidR="0022396B" w:rsidRDefault="0022396B" w:rsidP="0022396B">
      <w:pPr>
        <w:jc w:val="both"/>
        <w:rPr>
          <w:lang w:val="hr-HR"/>
        </w:rPr>
      </w:pPr>
      <w:r>
        <w:rPr>
          <w:lang w:val="hr-HR"/>
        </w:rPr>
        <w:t>Prgomet ,</w:t>
      </w:r>
      <w:r w:rsidR="0093680D">
        <w:rPr>
          <w:lang w:val="hr-HR"/>
        </w:rPr>
        <w:t>18.</w:t>
      </w:r>
      <w:r w:rsidR="003B71EE">
        <w:rPr>
          <w:lang w:val="hr-HR"/>
        </w:rPr>
        <w:t xml:space="preserve"> </w:t>
      </w:r>
      <w:r>
        <w:rPr>
          <w:lang w:val="hr-HR"/>
        </w:rPr>
        <w:t>05.2026.god.</w:t>
      </w:r>
    </w:p>
    <w:p w14:paraId="2EF4E7DF" w14:textId="77777777" w:rsidR="0022396B" w:rsidRDefault="0022396B" w:rsidP="0022396B">
      <w:pPr>
        <w:jc w:val="both"/>
      </w:pPr>
    </w:p>
    <w:p w14:paraId="0470152E" w14:textId="77777777" w:rsidR="0022396B" w:rsidRDefault="0022396B" w:rsidP="0022396B">
      <w:pPr>
        <w:pStyle w:val="BodyText"/>
        <w:ind w:right="-3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5AE93DE8" w14:textId="77777777" w:rsidR="0022396B" w:rsidRDefault="0022396B" w:rsidP="0022396B">
      <w:pPr>
        <w:jc w:val="both"/>
      </w:pPr>
    </w:p>
    <w:p w14:paraId="40F8CFF6" w14:textId="77777777" w:rsidR="0022396B" w:rsidRDefault="0022396B" w:rsidP="0022396B">
      <w:pPr>
        <w:jc w:val="both"/>
      </w:pPr>
    </w:p>
    <w:p w14:paraId="244EF2AD" w14:textId="77777777" w:rsidR="0022396B" w:rsidRDefault="0022396B" w:rsidP="0022396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:</w:t>
      </w:r>
    </w:p>
    <w:p w14:paraId="03C09651" w14:textId="77777777" w:rsidR="0022396B" w:rsidRDefault="0022396B" w:rsidP="0022396B">
      <w:pPr>
        <w:jc w:val="both"/>
      </w:pPr>
    </w:p>
    <w:p w14:paraId="0E534F23" w14:textId="77777777" w:rsidR="0022396B" w:rsidRDefault="0022396B" w:rsidP="0022396B">
      <w:pPr>
        <w:tabs>
          <w:tab w:val="left" w:pos="6300"/>
        </w:tabs>
        <w:jc w:val="both"/>
      </w:pPr>
      <w:r>
        <w:tab/>
        <w:t>____________________</w:t>
      </w:r>
    </w:p>
    <w:p w14:paraId="2D0F9D8D" w14:textId="77777777" w:rsidR="0022396B" w:rsidRDefault="0022396B" w:rsidP="002239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Ante </w:t>
      </w:r>
      <w:proofErr w:type="spellStart"/>
      <w:r>
        <w:t>Drežćančić</w:t>
      </w:r>
      <w:proofErr w:type="spellEnd"/>
    </w:p>
    <w:p w14:paraId="4B1BE7AA" w14:textId="77777777" w:rsidR="0022396B" w:rsidRDefault="0022396B" w:rsidP="0022396B">
      <w:pPr>
        <w:jc w:val="both"/>
      </w:pPr>
    </w:p>
    <w:p w14:paraId="08933C81" w14:textId="77777777" w:rsidR="0022396B" w:rsidRDefault="0022396B" w:rsidP="0022396B">
      <w:pPr>
        <w:tabs>
          <w:tab w:val="left" w:pos="3660"/>
          <w:tab w:val="center" w:pos="5692"/>
        </w:tabs>
        <w:jc w:val="center"/>
      </w:pPr>
    </w:p>
    <w:p w14:paraId="1384C8E1" w14:textId="77777777" w:rsidR="0022396B" w:rsidRDefault="0022396B" w:rsidP="0022396B">
      <w:pPr>
        <w:pStyle w:val="BodyText"/>
        <w:jc w:val="both"/>
      </w:pPr>
    </w:p>
    <w:p w14:paraId="681B1310" w14:textId="77777777" w:rsidR="0022396B" w:rsidRDefault="0022396B" w:rsidP="0022396B">
      <w:pPr>
        <w:pStyle w:val="BodyText"/>
        <w:jc w:val="both"/>
      </w:pPr>
    </w:p>
    <w:p w14:paraId="71B736E9" w14:textId="77777777" w:rsidR="0022396B" w:rsidRDefault="0022396B" w:rsidP="0022396B">
      <w:pPr>
        <w:pStyle w:val="BodyText"/>
        <w:jc w:val="both"/>
      </w:pPr>
    </w:p>
    <w:p w14:paraId="1CC26A47" w14:textId="77777777" w:rsidR="0022396B" w:rsidRDefault="0022396B" w:rsidP="0022396B">
      <w:pPr>
        <w:jc w:val="both"/>
      </w:pPr>
    </w:p>
    <w:p w14:paraId="6973F357" w14:textId="77777777" w:rsidR="0022396B" w:rsidRDefault="0022396B" w:rsidP="0022396B"/>
    <w:p w14:paraId="204B50BC" w14:textId="77777777" w:rsidR="0022396B" w:rsidRDefault="0022396B" w:rsidP="0022396B">
      <w:pPr>
        <w:rPr>
          <w:lang w:val="hr-HR"/>
        </w:rPr>
      </w:pPr>
    </w:p>
    <w:p w14:paraId="04650701" w14:textId="77777777" w:rsidR="0022396B" w:rsidRDefault="0022396B" w:rsidP="0022396B">
      <w:pPr>
        <w:rPr>
          <w:lang w:val="hr-HR"/>
        </w:rPr>
      </w:pPr>
    </w:p>
    <w:p w14:paraId="32CA6883" w14:textId="77777777" w:rsidR="0022396B" w:rsidRDefault="0022396B" w:rsidP="0022396B">
      <w:pPr>
        <w:rPr>
          <w:lang w:val="hr-HR"/>
        </w:rPr>
      </w:pPr>
    </w:p>
    <w:p w14:paraId="1A183771" w14:textId="77777777" w:rsidR="0022396B" w:rsidRDefault="0022396B" w:rsidP="0022396B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2E13B954" w14:textId="77777777" w:rsidR="0022396B" w:rsidRDefault="0022396B" w:rsidP="0022396B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 </w:t>
      </w:r>
    </w:p>
    <w:p w14:paraId="45B985BC" w14:textId="77777777" w:rsidR="0022396B" w:rsidRDefault="0022396B" w:rsidP="0022396B">
      <w:pPr>
        <w:tabs>
          <w:tab w:val="left" w:pos="4020"/>
        </w:tabs>
        <w:rPr>
          <w:lang w:val="hr-HR"/>
        </w:rPr>
      </w:pPr>
    </w:p>
    <w:p w14:paraId="794C5C4E" w14:textId="77777777" w:rsidR="0024496C" w:rsidRDefault="0024496C" w:rsidP="0024496C">
      <w:pPr>
        <w:tabs>
          <w:tab w:val="left" w:pos="4305"/>
        </w:tabs>
        <w:rPr>
          <w:rFonts w:ascii="Calibri" w:eastAsia="Tahoma" w:hAnsi="Calibri" w:cs="Calibri"/>
          <w:lang w:val="bs"/>
        </w:rPr>
      </w:pPr>
    </w:p>
    <w:p w14:paraId="017E0278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  <w:lang w:val="hr-HR"/>
        </w:rPr>
      </w:pPr>
    </w:p>
    <w:p w14:paraId="5A3158E2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322BC526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54370916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5E64795E" w14:textId="77777777" w:rsidR="00293B51" w:rsidRDefault="00293B51" w:rsidP="0024496C">
      <w:pPr>
        <w:tabs>
          <w:tab w:val="left" w:pos="4305"/>
        </w:tabs>
        <w:rPr>
          <w:rFonts w:ascii="Calibri" w:hAnsi="Calibri" w:cs="Calibri"/>
        </w:rPr>
      </w:pPr>
    </w:p>
    <w:p w14:paraId="4F90E5F6" w14:textId="77777777" w:rsidR="00293B51" w:rsidRDefault="00293B51" w:rsidP="0024496C">
      <w:pPr>
        <w:tabs>
          <w:tab w:val="left" w:pos="4305"/>
        </w:tabs>
        <w:rPr>
          <w:rFonts w:ascii="Calibri" w:hAnsi="Calibri" w:cs="Calibri"/>
        </w:rPr>
      </w:pPr>
    </w:p>
    <w:p w14:paraId="04D2EDE8" w14:textId="77777777" w:rsidR="00293B51" w:rsidRDefault="00293B51" w:rsidP="0024496C">
      <w:pPr>
        <w:tabs>
          <w:tab w:val="left" w:pos="4305"/>
        </w:tabs>
        <w:rPr>
          <w:rFonts w:ascii="Calibri" w:hAnsi="Calibri" w:cs="Calibri"/>
        </w:rPr>
      </w:pPr>
    </w:p>
    <w:p w14:paraId="2AFD8119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sectPr w:rsidR="002449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F7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2E4"/>
    <w:multiLevelType w:val="hybridMultilevel"/>
    <w:tmpl w:val="6882A0C0"/>
    <w:lvl w:ilvl="0" w:tplc="888E1C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4EAB"/>
    <w:multiLevelType w:val="hybridMultilevel"/>
    <w:tmpl w:val="0B868D4A"/>
    <w:lvl w:ilvl="0" w:tplc="7306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8DF6550"/>
    <w:multiLevelType w:val="hybridMultilevel"/>
    <w:tmpl w:val="9F40D640"/>
    <w:lvl w:ilvl="0" w:tplc="8048A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4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1FB4"/>
    <w:multiLevelType w:val="hybridMultilevel"/>
    <w:tmpl w:val="F14C7B24"/>
    <w:lvl w:ilvl="0" w:tplc="326CE7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05B4D"/>
    <w:multiLevelType w:val="hybridMultilevel"/>
    <w:tmpl w:val="B060EE6A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7C7B44"/>
    <w:multiLevelType w:val="hybridMultilevel"/>
    <w:tmpl w:val="73AE42C8"/>
    <w:lvl w:ilvl="0" w:tplc="D07CD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F0886"/>
    <w:multiLevelType w:val="hybridMultilevel"/>
    <w:tmpl w:val="F16C464E"/>
    <w:lvl w:ilvl="0" w:tplc="91F258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66637">
    <w:abstractNumId w:val="6"/>
  </w:num>
  <w:num w:numId="2" w16cid:durableId="736632726">
    <w:abstractNumId w:val="13"/>
  </w:num>
  <w:num w:numId="3" w16cid:durableId="124664122">
    <w:abstractNumId w:val="12"/>
  </w:num>
  <w:num w:numId="4" w16cid:durableId="386682211">
    <w:abstractNumId w:val="10"/>
  </w:num>
  <w:num w:numId="5" w16cid:durableId="263271874">
    <w:abstractNumId w:val="8"/>
  </w:num>
  <w:num w:numId="6" w16cid:durableId="35087608">
    <w:abstractNumId w:val="5"/>
  </w:num>
  <w:num w:numId="7" w16cid:durableId="983780124">
    <w:abstractNumId w:val="1"/>
  </w:num>
  <w:num w:numId="8" w16cid:durableId="8140308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232952">
    <w:abstractNumId w:val="20"/>
  </w:num>
  <w:num w:numId="10" w16cid:durableId="99236974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4559899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647179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24850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68253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0296899">
    <w:abstractNumId w:val="9"/>
  </w:num>
  <w:num w:numId="16" w16cid:durableId="2142527410">
    <w:abstractNumId w:val="19"/>
  </w:num>
  <w:num w:numId="17" w16cid:durableId="72818171">
    <w:abstractNumId w:val="16"/>
  </w:num>
  <w:num w:numId="18" w16cid:durableId="1410033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50823">
    <w:abstractNumId w:val="3"/>
  </w:num>
  <w:num w:numId="20" w16cid:durableId="1291670673">
    <w:abstractNumId w:val="7"/>
  </w:num>
  <w:num w:numId="21" w16cid:durableId="161238067">
    <w:abstractNumId w:val="17"/>
  </w:num>
  <w:num w:numId="22" w16cid:durableId="335501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4027439">
    <w:abstractNumId w:val="15"/>
  </w:num>
  <w:num w:numId="24" w16cid:durableId="2055931515">
    <w:abstractNumId w:val="0"/>
  </w:num>
  <w:num w:numId="25" w16cid:durableId="1078282429">
    <w:abstractNumId w:val="2"/>
  </w:num>
  <w:num w:numId="26" w16cid:durableId="87604639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521B6"/>
    <w:rsid w:val="000562DC"/>
    <w:rsid w:val="000763BA"/>
    <w:rsid w:val="00077BC4"/>
    <w:rsid w:val="0008277A"/>
    <w:rsid w:val="000936BC"/>
    <w:rsid w:val="000955E1"/>
    <w:rsid w:val="000A15A3"/>
    <w:rsid w:val="000A4E02"/>
    <w:rsid w:val="000F5AC4"/>
    <w:rsid w:val="001035D4"/>
    <w:rsid w:val="00105BBE"/>
    <w:rsid w:val="001076E0"/>
    <w:rsid w:val="00122C4B"/>
    <w:rsid w:val="00127370"/>
    <w:rsid w:val="00130DF3"/>
    <w:rsid w:val="001378FC"/>
    <w:rsid w:val="00137BE9"/>
    <w:rsid w:val="00144B4B"/>
    <w:rsid w:val="001532F6"/>
    <w:rsid w:val="00155AD1"/>
    <w:rsid w:val="00156DCE"/>
    <w:rsid w:val="00170890"/>
    <w:rsid w:val="00196FDF"/>
    <w:rsid w:val="001A15D1"/>
    <w:rsid w:val="001D4074"/>
    <w:rsid w:val="001D4872"/>
    <w:rsid w:val="001D76A5"/>
    <w:rsid w:val="001E03D2"/>
    <w:rsid w:val="001E17E1"/>
    <w:rsid w:val="001E4371"/>
    <w:rsid w:val="00201B9F"/>
    <w:rsid w:val="00210775"/>
    <w:rsid w:val="00215CFB"/>
    <w:rsid w:val="0022396B"/>
    <w:rsid w:val="002308D9"/>
    <w:rsid w:val="00233288"/>
    <w:rsid w:val="0024496C"/>
    <w:rsid w:val="00256AEF"/>
    <w:rsid w:val="00264F8D"/>
    <w:rsid w:val="00266EE0"/>
    <w:rsid w:val="00274823"/>
    <w:rsid w:val="00293B51"/>
    <w:rsid w:val="00293EF4"/>
    <w:rsid w:val="002A2417"/>
    <w:rsid w:val="002C17DB"/>
    <w:rsid w:val="002D0BA7"/>
    <w:rsid w:val="002D223B"/>
    <w:rsid w:val="002D5EA4"/>
    <w:rsid w:val="002E335A"/>
    <w:rsid w:val="002F04E8"/>
    <w:rsid w:val="002F091D"/>
    <w:rsid w:val="002F402D"/>
    <w:rsid w:val="003135FA"/>
    <w:rsid w:val="00313862"/>
    <w:rsid w:val="003301AA"/>
    <w:rsid w:val="00330CE9"/>
    <w:rsid w:val="00333752"/>
    <w:rsid w:val="00335958"/>
    <w:rsid w:val="00341E2F"/>
    <w:rsid w:val="00346076"/>
    <w:rsid w:val="003519CB"/>
    <w:rsid w:val="00362373"/>
    <w:rsid w:val="00364E40"/>
    <w:rsid w:val="00380F79"/>
    <w:rsid w:val="00385414"/>
    <w:rsid w:val="003857BD"/>
    <w:rsid w:val="003A30A4"/>
    <w:rsid w:val="003A7E89"/>
    <w:rsid w:val="003B63B3"/>
    <w:rsid w:val="003B68CC"/>
    <w:rsid w:val="003B71EE"/>
    <w:rsid w:val="003B7D39"/>
    <w:rsid w:val="003C6373"/>
    <w:rsid w:val="003D2220"/>
    <w:rsid w:val="003D63F3"/>
    <w:rsid w:val="00416856"/>
    <w:rsid w:val="00416A52"/>
    <w:rsid w:val="00420DF9"/>
    <w:rsid w:val="004232B3"/>
    <w:rsid w:val="004234EA"/>
    <w:rsid w:val="00436364"/>
    <w:rsid w:val="00442128"/>
    <w:rsid w:val="00445622"/>
    <w:rsid w:val="00447C4E"/>
    <w:rsid w:val="00473F9A"/>
    <w:rsid w:val="0048203D"/>
    <w:rsid w:val="004C3B21"/>
    <w:rsid w:val="004D1BFB"/>
    <w:rsid w:val="004E50E4"/>
    <w:rsid w:val="004F4995"/>
    <w:rsid w:val="00503EA9"/>
    <w:rsid w:val="005065E6"/>
    <w:rsid w:val="00522BCA"/>
    <w:rsid w:val="00522BF9"/>
    <w:rsid w:val="00522CC7"/>
    <w:rsid w:val="0052568A"/>
    <w:rsid w:val="005314F7"/>
    <w:rsid w:val="005351CF"/>
    <w:rsid w:val="00545127"/>
    <w:rsid w:val="005476D7"/>
    <w:rsid w:val="00563100"/>
    <w:rsid w:val="005748BB"/>
    <w:rsid w:val="00593E19"/>
    <w:rsid w:val="005B314D"/>
    <w:rsid w:val="005B4220"/>
    <w:rsid w:val="005C52A1"/>
    <w:rsid w:val="005D4153"/>
    <w:rsid w:val="005E2F99"/>
    <w:rsid w:val="005F54A2"/>
    <w:rsid w:val="006052AE"/>
    <w:rsid w:val="00607DEF"/>
    <w:rsid w:val="00611FF7"/>
    <w:rsid w:val="00616580"/>
    <w:rsid w:val="00620A3D"/>
    <w:rsid w:val="00650121"/>
    <w:rsid w:val="00652906"/>
    <w:rsid w:val="00664FE6"/>
    <w:rsid w:val="00667AFF"/>
    <w:rsid w:val="00674754"/>
    <w:rsid w:val="00685D8A"/>
    <w:rsid w:val="006A71A0"/>
    <w:rsid w:val="006A72AF"/>
    <w:rsid w:val="006B1F87"/>
    <w:rsid w:val="006D7BDC"/>
    <w:rsid w:val="006E0F6F"/>
    <w:rsid w:val="006E4606"/>
    <w:rsid w:val="006F57AD"/>
    <w:rsid w:val="006F7CB0"/>
    <w:rsid w:val="00710AE0"/>
    <w:rsid w:val="007142FC"/>
    <w:rsid w:val="00722272"/>
    <w:rsid w:val="0072714B"/>
    <w:rsid w:val="0072729E"/>
    <w:rsid w:val="00735946"/>
    <w:rsid w:val="00735C45"/>
    <w:rsid w:val="00746785"/>
    <w:rsid w:val="00760A30"/>
    <w:rsid w:val="00772749"/>
    <w:rsid w:val="00786401"/>
    <w:rsid w:val="00793936"/>
    <w:rsid w:val="0079617B"/>
    <w:rsid w:val="007B2949"/>
    <w:rsid w:val="007C15B9"/>
    <w:rsid w:val="007D0907"/>
    <w:rsid w:val="007D2FAE"/>
    <w:rsid w:val="007E7305"/>
    <w:rsid w:val="007F7EE8"/>
    <w:rsid w:val="00800730"/>
    <w:rsid w:val="00802353"/>
    <w:rsid w:val="008026B4"/>
    <w:rsid w:val="0081027B"/>
    <w:rsid w:val="008102CA"/>
    <w:rsid w:val="00824C01"/>
    <w:rsid w:val="008373BC"/>
    <w:rsid w:val="00844522"/>
    <w:rsid w:val="008446C8"/>
    <w:rsid w:val="0085053A"/>
    <w:rsid w:val="00850F60"/>
    <w:rsid w:val="0086182C"/>
    <w:rsid w:val="00863EA8"/>
    <w:rsid w:val="00880101"/>
    <w:rsid w:val="00881CBB"/>
    <w:rsid w:val="00882929"/>
    <w:rsid w:val="0088338D"/>
    <w:rsid w:val="00884E33"/>
    <w:rsid w:val="00890D95"/>
    <w:rsid w:val="008970D4"/>
    <w:rsid w:val="008A0011"/>
    <w:rsid w:val="008A2D68"/>
    <w:rsid w:val="008B1313"/>
    <w:rsid w:val="008D38DF"/>
    <w:rsid w:val="008F2238"/>
    <w:rsid w:val="009030F6"/>
    <w:rsid w:val="00904777"/>
    <w:rsid w:val="0092311A"/>
    <w:rsid w:val="00927A58"/>
    <w:rsid w:val="00934D64"/>
    <w:rsid w:val="0093680D"/>
    <w:rsid w:val="00944D63"/>
    <w:rsid w:val="00951616"/>
    <w:rsid w:val="00951E04"/>
    <w:rsid w:val="009520DD"/>
    <w:rsid w:val="00960BC9"/>
    <w:rsid w:val="009644EC"/>
    <w:rsid w:val="00966908"/>
    <w:rsid w:val="00971F1D"/>
    <w:rsid w:val="009747A6"/>
    <w:rsid w:val="009864DA"/>
    <w:rsid w:val="00995B63"/>
    <w:rsid w:val="009A7FEC"/>
    <w:rsid w:val="009B2051"/>
    <w:rsid w:val="009D3085"/>
    <w:rsid w:val="009E1ED0"/>
    <w:rsid w:val="009E3833"/>
    <w:rsid w:val="009E3BC8"/>
    <w:rsid w:val="00A23467"/>
    <w:rsid w:val="00A36A6A"/>
    <w:rsid w:val="00A43855"/>
    <w:rsid w:val="00A46DBF"/>
    <w:rsid w:val="00A5598E"/>
    <w:rsid w:val="00A63FCD"/>
    <w:rsid w:val="00A65CED"/>
    <w:rsid w:val="00A86C76"/>
    <w:rsid w:val="00A9281B"/>
    <w:rsid w:val="00A93984"/>
    <w:rsid w:val="00A942BB"/>
    <w:rsid w:val="00A97081"/>
    <w:rsid w:val="00AA21FD"/>
    <w:rsid w:val="00AA523D"/>
    <w:rsid w:val="00AA57EF"/>
    <w:rsid w:val="00AB4285"/>
    <w:rsid w:val="00AC0C91"/>
    <w:rsid w:val="00AC4ECC"/>
    <w:rsid w:val="00AD6A4B"/>
    <w:rsid w:val="00AD6DF1"/>
    <w:rsid w:val="00B0073D"/>
    <w:rsid w:val="00B11834"/>
    <w:rsid w:val="00B242F8"/>
    <w:rsid w:val="00B25F9C"/>
    <w:rsid w:val="00B36E5D"/>
    <w:rsid w:val="00B37198"/>
    <w:rsid w:val="00B42326"/>
    <w:rsid w:val="00B45876"/>
    <w:rsid w:val="00B50AF8"/>
    <w:rsid w:val="00B51908"/>
    <w:rsid w:val="00B61A8B"/>
    <w:rsid w:val="00B71267"/>
    <w:rsid w:val="00B735AB"/>
    <w:rsid w:val="00B73CD5"/>
    <w:rsid w:val="00B745BD"/>
    <w:rsid w:val="00B768D4"/>
    <w:rsid w:val="00B77BC7"/>
    <w:rsid w:val="00BA06E8"/>
    <w:rsid w:val="00BA75DB"/>
    <w:rsid w:val="00BC1060"/>
    <w:rsid w:val="00BC15BD"/>
    <w:rsid w:val="00BC3974"/>
    <w:rsid w:val="00BC4F4C"/>
    <w:rsid w:val="00BC53B6"/>
    <w:rsid w:val="00BE48D7"/>
    <w:rsid w:val="00BF6191"/>
    <w:rsid w:val="00BF7AE3"/>
    <w:rsid w:val="00C00AF4"/>
    <w:rsid w:val="00C1776A"/>
    <w:rsid w:val="00C2388B"/>
    <w:rsid w:val="00C3770F"/>
    <w:rsid w:val="00C42924"/>
    <w:rsid w:val="00C43F9D"/>
    <w:rsid w:val="00C51BD2"/>
    <w:rsid w:val="00C52634"/>
    <w:rsid w:val="00C5580A"/>
    <w:rsid w:val="00C84264"/>
    <w:rsid w:val="00C84C07"/>
    <w:rsid w:val="00C90498"/>
    <w:rsid w:val="00C93D27"/>
    <w:rsid w:val="00C94EA9"/>
    <w:rsid w:val="00CA323F"/>
    <w:rsid w:val="00CE4243"/>
    <w:rsid w:val="00D0294F"/>
    <w:rsid w:val="00D14B43"/>
    <w:rsid w:val="00D347DB"/>
    <w:rsid w:val="00D45589"/>
    <w:rsid w:val="00D4705F"/>
    <w:rsid w:val="00D609EF"/>
    <w:rsid w:val="00D70C6D"/>
    <w:rsid w:val="00D84FE9"/>
    <w:rsid w:val="00DA5458"/>
    <w:rsid w:val="00DB776D"/>
    <w:rsid w:val="00DD4C36"/>
    <w:rsid w:val="00DD734A"/>
    <w:rsid w:val="00E04147"/>
    <w:rsid w:val="00E05FAD"/>
    <w:rsid w:val="00E31BEE"/>
    <w:rsid w:val="00E44197"/>
    <w:rsid w:val="00E60CCD"/>
    <w:rsid w:val="00E6335D"/>
    <w:rsid w:val="00E701F8"/>
    <w:rsid w:val="00E73C9A"/>
    <w:rsid w:val="00E840E3"/>
    <w:rsid w:val="00E86353"/>
    <w:rsid w:val="00EA1783"/>
    <w:rsid w:val="00EB1579"/>
    <w:rsid w:val="00EB1E45"/>
    <w:rsid w:val="00EC3D92"/>
    <w:rsid w:val="00EC4E9B"/>
    <w:rsid w:val="00EC6470"/>
    <w:rsid w:val="00ED08DC"/>
    <w:rsid w:val="00F06271"/>
    <w:rsid w:val="00F13BEB"/>
    <w:rsid w:val="00F13E67"/>
    <w:rsid w:val="00F173B0"/>
    <w:rsid w:val="00F25F5D"/>
    <w:rsid w:val="00F50775"/>
    <w:rsid w:val="00F51A3B"/>
    <w:rsid w:val="00F66E78"/>
    <w:rsid w:val="00F73181"/>
    <w:rsid w:val="00F84C14"/>
    <w:rsid w:val="00F92EED"/>
    <w:rsid w:val="00F94779"/>
    <w:rsid w:val="00FB25E2"/>
    <w:rsid w:val="00FC1D51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BFC0D"/>
  <w15:chartTrackingRefBased/>
  <w15:docId w15:val="{163D034F-85A4-4AAE-BF0E-03557100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,Tijelo teksta - uvlaka 3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,Tijelo teksta - uvlaka 3 Char"/>
    <w:link w:val="BodyText"/>
    <w:locked/>
    <w:rsid w:val="002107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0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rsid w:val="006B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1F8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F7318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31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731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F731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121"/>
    <w:pPr>
      <w:spacing w:before="100" w:beforeAutospacing="1" w:after="100" w:afterAutospacing="1"/>
    </w:pPr>
    <w:rPr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2308D9"/>
    <w:rPr>
      <w:rFonts w:ascii="Calibri" w:eastAsia="Calibri" w:hAnsi="Calibri"/>
      <w:sz w:val="22"/>
      <w:szCs w:val="22"/>
      <w:lang w:eastAsia="en-US"/>
    </w:rPr>
  </w:style>
  <w:style w:type="paragraph" w:customStyle="1" w:styleId="tb-na16">
    <w:name w:val="tb-na16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2D223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F2DF-389A-44C0-86AA-E104A78F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2026-06-02T10:48:00Z</cp:lastPrinted>
  <dcterms:created xsi:type="dcterms:W3CDTF">2026-06-02T11:15:00Z</dcterms:created>
  <dcterms:modified xsi:type="dcterms:W3CDTF">2026-06-02T11:15:00Z</dcterms:modified>
</cp:coreProperties>
</file>