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63f44b67244e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29943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PRGOMET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801.341,46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826.591,60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574.731,58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710.776,55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226.609,88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115.815,05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51,1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200.508,67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216.943,14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200.508,67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216.943,14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101.128,09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je posljedica računovodstvenih pravila, koji se je realizirao sukladno raspolživim novčanim sredstvima, te će se uskladiti s viškom i manjom proteklih godina i budućim poslovanjem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11.652,39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14.710,59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126,2</w:t>
            </w:r>
          </w:p>
        </w:tc>
      </w:tr>
    </w:tbl>
    <w:p>
      <w:pPr>
        <w:spacing w:before="0" w:after="0"/>
      </w:pPr>
    </w:p>
    <w:p>
      <w:r>
        <w:t xml:space="preserve">Postoji neusklađenost za sufinanciranje linijskog prijevoza za Promet Split doo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3.181.854,66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3.373.453,56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106,0</w:t>
            </w:r>
          </w:p>
        </w:tc>
      </w:tr>
    </w:tbl>
    <w:p>
      <w:pPr>
        <w:spacing w:before="0" w:after="0"/>
      </w:pPr>
    </w:p>
    <w:p>
      <w:r>
        <w:t xml:space="preserve">Imovina nije usklađena sa popisom dugotrjane imovine u kojem se evidnetira cijlokupna imovina. proces je zahtjevan, a predviđeni rok je do kraja slijedeće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62.571,83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Dospijele obveze se večinom odnose na Promet Split doo, ali ukupna obveza nije usklađena sa potraživanjema od Promet Split doo (razlika je značajna stavka od preko stotisuća eura)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9642e4623448f0" /></Relationships>
</file>